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0"/>
        <w:gridCol w:w="8660"/>
      </w:tblGrid>
      <w:tr w:rsidR="000D0408" w:rsidRPr="00D84154" w14:paraId="785F042E" w14:textId="77777777" w:rsidTr="00765F67">
        <w:trPr>
          <w:trHeight w:val="1140"/>
        </w:trPr>
        <w:tc>
          <w:tcPr>
            <w:tcW w:w="2110" w:type="dxa"/>
          </w:tcPr>
          <w:p w14:paraId="6B67012C" w14:textId="77777777" w:rsidR="000D0408" w:rsidRDefault="000D0408" w:rsidP="00765F67">
            <w:pPr>
              <w:contextualSpacing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305F6E" wp14:editId="0AC9EF95">
                  <wp:simplePos x="0" y="0"/>
                  <wp:positionH relativeFrom="margin">
                    <wp:posOffset>4762</wp:posOffset>
                  </wp:positionH>
                  <wp:positionV relativeFrom="margin">
                    <wp:posOffset>180975</wp:posOffset>
                  </wp:positionV>
                  <wp:extent cx="1202690" cy="38544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stns idaho larg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60" w:type="dxa"/>
          </w:tcPr>
          <w:p w14:paraId="69A4F52F" w14:textId="77777777" w:rsidR="000D0408" w:rsidRPr="00D84154" w:rsidRDefault="000D0408" w:rsidP="00765F67">
            <w:pPr>
              <w:widowControl w:val="0"/>
              <w:contextualSpacing/>
              <w:jc w:val="both"/>
              <w:rPr>
                <w:rFonts w:ascii="Arial" w:hAnsi="Arial" w:cs="Arial"/>
                <w:b/>
              </w:rPr>
            </w:pPr>
            <w:r w:rsidRPr="00D84154">
              <w:rPr>
                <w:rFonts w:ascii="Arial" w:hAnsi="Arial" w:cs="Arial"/>
                <w:b/>
              </w:rPr>
              <w:t>First Steps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121C76">
              <w:rPr>
                <w:rFonts w:ascii="Arial" w:hAnsi="Arial" w:cs="Arial"/>
                <w:b/>
              </w:rPr>
              <w:t>Understanding the World of Work through Career Technical Education</w:t>
            </w:r>
            <w:r w:rsidRPr="00121C76">
              <w:rPr>
                <w:rFonts w:ascii="Arial" w:hAnsi="Arial" w:cs="Arial"/>
              </w:rPr>
              <w:t xml:space="preserve"> is a standard</w:t>
            </w:r>
            <w:r>
              <w:rPr>
                <w:rFonts w:ascii="Arial" w:hAnsi="Arial" w:cs="Arial"/>
              </w:rPr>
              <w:t>-</w:t>
            </w:r>
            <w:r w:rsidRPr="00121C76">
              <w:rPr>
                <w:rFonts w:ascii="Arial" w:hAnsi="Arial" w:cs="Arial"/>
              </w:rPr>
              <w:t xml:space="preserve">based, CTE focused, career development curriculum for </w:t>
            </w:r>
            <w:r>
              <w:rPr>
                <w:rFonts w:ascii="Arial" w:hAnsi="Arial" w:cs="Arial"/>
              </w:rPr>
              <w:t>students in grades 7-8. The First Steps</w:t>
            </w:r>
            <w:r w:rsidRPr="00121C76">
              <w:rPr>
                <w:rFonts w:ascii="Arial" w:hAnsi="Arial" w:cs="Arial"/>
              </w:rPr>
              <w:t xml:space="preserve"> logo</w:t>
            </w:r>
            <w:r>
              <w:rPr>
                <w:rFonts w:ascii="Arial" w:hAnsi="Arial" w:cs="Arial"/>
              </w:rPr>
              <w:t xml:space="preserve"> indicates</w:t>
            </w:r>
            <w:r w:rsidRPr="00121C76">
              <w:rPr>
                <w:rFonts w:ascii="Arial" w:hAnsi="Arial" w:cs="Arial"/>
              </w:rPr>
              <w:t xml:space="preserve"> instructional resources are aligned to the </w:t>
            </w:r>
            <w:hyperlink r:id="rId11" w:history="1">
              <w:r>
                <w:rPr>
                  <w:rStyle w:val="Hyperlink"/>
                  <w:sz w:val="24"/>
                  <w:szCs w:val="24"/>
                </w:rPr>
                <w:t>First Steps Standards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121C76">
              <w:rPr>
                <w:rFonts w:ascii="Arial" w:hAnsi="Arial" w:cs="Arial"/>
              </w:rPr>
              <w:t>and IDCTE approved!</w:t>
            </w:r>
          </w:p>
        </w:tc>
      </w:tr>
    </w:tbl>
    <w:p w14:paraId="27AE790F" w14:textId="77777777" w:rsidR="000D0408" w:rsidRDefault="000D0408" w:rsidP="00186F38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30C56996" w14:textId="670D397E" w:rsidR="000D0408" w:rsidRPr="006B60C7" w:rsidRDefault="000D0408" w:rsidP="000D040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7406ABCF">
        <w:rPr>
          <w:rFonts w:ascii="Arial" w:eastAsia="Times New Roman" w:hAnsi="Arial" w:cs="Arial"/>
          <w:b/>
          <w:bCs/>
          <w:color w:val="000000" w:themeColor="text1"/>
        </w:rPr>
        <w:t xml:space="preserve">First Steps Standard(s):  </w:t>
      </w:r>
      <w:r w:rsidRPr="7406ABCF">
        <w:rPr>
          <w:rFonts w:ascii="Arial" w:eastAsia="Times New Roman" w:hAnsi="Arial" w:cs="Arial"/>
          <w:color w:val="000000" w:themeColor="text1"/>
        </w:rPr>
        <w:t>Domain 2: Career Exploration (</w:t>
      </w:r>
      <w:r w:rsidR="00DB6969">
        <w:rPr>
          <w:rFonts w:ascii="Arial" w:eastAsia="Times New Roman" w:hAnsi="Arial" w:cs="Arial"/>
          <w:color w:val="000000" w:themeColor="text1"/>
        </w:rPr>
        <w:t>What’s out there</w:t>
      </w:r>
      <w:r w:rsidRPr="7406ABCF">
        <w:rPr>
          <w:rFonts w:ascii="Arial" w:eastAsia="Times New Roman" w:hAnsi="Arial" w:cs="Arial"/>
          <w:color w:val="000000" w:themeColor="text1"/>
        </w:rPr>
        <w:t xml:space="preserve"> for me?) 1. Apply self-evaluation to the world of work (Where do I fit in the world of work?) </w:t>
      </w:r>
      <w:r w:rsidRPr="7406ABCF">
        <w:rPr>
          <w:rFonts w:ascii="Arial" w:eastAsia="Times New Roman" w:hAnsi="Arial" w:cs="Arial"/>
        </w:rPr>
        <w:t>E. Choose a cluster or occupation. Research the education or training required including program of study, labor market information, and wage compared to Idaho’s living wage.</w:t>
      </w:r>
    </w:p>
    <w:p w14:paraId="08EABF9C" w14:textId="77777777" w:rsidR="000D0408" w:rsidRPr="00635654" w:rsidRDefault="000D0408" w:rsidP="00186F38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276EA310" w14:textId="42062A7A" w:rsidR="0055588E" w:rsidRDefault="0055588E" w:rsidP="315645F3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315645F3">
        <w:rPr>
          <w:rFonts w:ascii="Arial" w:eastAsia="Times New Roman" w:hAnsi="Arial" w:cs="Arial"/>
          <w:b/>
          <w:bCs/>
          <w:color w:val="000000" w:themeColor="text1"/>
        </w:rPr>
        <w:t xml:space="preserve">Career Activity Curriculum Topic: </w:t>
      </w:r>
      <w:r w:rsidR="315645F3" w:rsidRPr="315645F3">
        <w:rPr>
          <w:rFonts w:ascii="Arial" w:eastAsia="Times New Roman" w:hAnsi="Arial" w:cs="Arial"/>
          <w:color w:val="000000" w:themeColor="text1"/>
        </w:rPr>
        <w:t>Going on A Job Hunt!</w:t>
      </w:r>
    </w:p>
    <w:p w14:paraId="744E47BF" w14:textId="50E0B97D" w:rsidR="315645F3" w:rsidRDefault="315645F3" w:rsidP="315645F3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46244CA8" w14:textId="77777777" w:rsidR="00635654" w:rsidRDefault="00635654" w:rsidP="00635654">
      <w:pPr>
        <w:spacing w:after="0" w:line="240" w:lineRule="auto"/>
        <w:ind w:left="2880" w:hanging="2880"/>
        <w:rPr>
          <w:rFonts w:ascii="Arial" w:eastAsia="Times New Roman" w:hAnsi="Arial" w:cs="Arial"/>
          <w:color w:val="000000"/>
        </w:rPr>
      </w:pPr>
      <w:r w:rsidRPr="00186F38">
        <w:rPr>
          <w:rFonts w:ascii="Arial" w:eastAsia="Times New Roman" w:hAnsi="Arial" w:cs="Arial"/>
          <w:b/>
          <w:bCs/>
          <w:color w:val="000000"/>
        </w:rPr>
        <w:t>Learning Outcomes: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186F38">
        <w:rPr>
          <w:rFonts w:ascii="Arial" w:eastAsia="Times New Roman" w:hAnsi="Arial" w:cs="Arial"/>
          <w:color w:val="000000"/>
        </w:rPr>
        <w:t xml:space="preserve">Students </w:t>
      </w:r>
      <w:r>
        <w:rPr>
          <w:rFonts w:ascii="Arial" w:eastAsia="Times New Roman" w:hAnsi="Arial" w:cs="Arial"/>
          <w:color w:val="000000"/>
        </w:rPr>
        <w:t>will be able to (SWBAT):</w:t>
      </w:r>
    </w:p>
    <w:p w14:paraId="799DA710" w14:textId="77777777" w:rsidR="00635654" w:rsidRPr="006B60C7" w:rsidRDefault="00635654" w:rsidP="00635654">
      <w:pPr>
        <w:spacing w:after="0" w:line="240" w:lineRule="auto"/>
        <w:ind w:left="3600" w:hanging="2880"/>
        <w:rPr>
          <w:rFonts w:ascii="Arial" w:eastAsia="Times New Roman" w:hAnsi="Arial" w:cs="Arial"/>
        </w:rPr>
      </w:pPr>
      <w:r w:rsidRPr="006B60C7">
        <w:rPr>
          <w:rFonts w:ascii="Arial" w:eastAsia="Times New Roman" w:hAnsi="Arial" w:cs="Arial"/>
        </w:rPr>
        <w:t>1. Utilize self-evaluation results to choose a career or career pathway to study</w:t>
      </w:r>
    </w:p>
    <w:p w14:paraId="26DB9DFC" w14:textId="59A9F033" w:rsidR="00635654" w:rsidRPr="00186F38" w:rsidRDefault="00635654" w:rsidP="00635654">
      <w:pPr>
        <w:spacing w:after="0" w:line="240" w:lineRule="auto"/>
        <w:ind w:left="3600" w:hanging="2880"/>
        <w:rPr>
          <w:rFonts w:ascii="Arial" w:eastAsia="Times New Roman" w:hAnsi="Arial" w:cs="Arial"/>
        </w:rPr>
      </w:pPr>
      <w:r w:rsidRPr="006B60C7">
        <w:rPr>
          <w:rFonts w:ascii="Arial" w:eastAsia="Times New Roman" w:hAnsi="Arial" w:cs="Arial"/>
        </w:rPr>
        <w:t>2. Analyze and present information about the chosen career by creating a brochure</w:t>
      </w:r>
    </w:p>
    <w:p w14:paraId="7C062A3D" w14:textId="77777777" w:rsidR="0055588E" w:rsidRPr="00186F38" w:rsidRDefault="0055588E" w:rsidP="00186F38">
      <w:pPr>
        <w:spacing w:after="0" w:line="240" w:lineRule="auto"/>
        <w:rPr>
          <w:rFonts w:ascii="Arial" w:eastAsia="Times New Roman" w:hAnsi="Arial" w:cs="Arial"/>
        </w:rPr>
      </w:pPr>
    </w:p>
    <w:p w14:paraId="138F5BCD" w14:textId="22D4A26E" w:rsidR="0055588E" w:rsidRDefault="0055588E" w:rsidP="00186F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86F38">
        <w:rPr>
          <w:rFonts w:ascii="Arial" w:eastAsia="Times New Roman" w:hAnsi="Arial" w:cs="Arial"/>
          <w:b/>
          <w:bCs/>
          <w:color w:val="000000"/>
        </w:rPr>
        <w:t>Activity Summary:</w:t>
      </w:r>
      <w:r w:rsidR="006B60C7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635654">
        <w:rPr>
          <w:rFonts w:ascii="Arial" w:eastAsia="Times New Roman" w:hAnsi="Arial" w:cs="Arial"/>
          <w:bCs/>
          <w:color w:val="000000"/>
        </w:rPr>
        <w:t>In this</w:t>
      </w:r>
      <w:r w:rsidR="006B60C7" w:rsidRPr="00E158EE">
        <w:rPr>
          <w:rFonts w:ascii="Arial" w:eastAsia="Times New Roman" w:hAnsi="Arial" w:cs="Arial"/>
          <w:bCs/>
          <w:color w:val="000000"/>
        </w:rPr>
        <w:t xml:space="preserve"> lesson </w:t>
      </w:r>
      <w:r w:rsidR="00635654">
        <w:rPr>
          <w:rFonts w:ascii="Arial" w:eastAsia="Times New Roman" w:hAnsi="Arial" w:cs="Arial"/>
          <w:color w:val="000000"/>
        </w:rPr>
        <w:t>students will</w:t>
      </w:r>
      <w:r w:rsidR="0048025F" w:rsidRPr="00186F38">
        <w:rPr>
          <w:rFonts w:ascii="Arial" w:eastAsia="Times New Roman" w:hAnsi="Arial" w:cs="Arial"/>
          <w:color w:val="000000"/>
        </w:rPr>
        <w:t xml:space="preserve"> </w:t>
      </w:r>
      <w:r w:rsidR="00866E9A" w:rsidRPr="00186F38">
        <w:rPr>
          <w:rFonts w:ascii="Arial" w:eastAsia="Times New Roman" w:hAnsi="Arial" w:cs="Arial"/>
          <w:color w:val="000000"/>
        </w:rPr>
        <w:t xml:space="preserve">choose a </w:t>
      </w:r>
      <w:r w:rsidR="001A10E3" w:rsidRPr="00186F38">
        <w:rPr>
          <w:rFonts w:ascii="Arial" w:eastAsia="Times New Roman" w:hAnsi="Arial" w:cs="Arial"/>
          <w:color w:val="000000"/>
        </w:rPr>
        <w:t>career</w:t>
      </w:r>
      <w:r w:rsidR="00866E9A" w:rsidRPr="00186F38">
        <w:rPr>
          <w:rFonts w:ascii="Arial" w:eastAsia="Times New Roman" w:hAnsi="Arial" w:cs="Arial"/>
          <w:color w:val="000000"/>
        </w:rPr>
        <w:t xml:space="preserve"> pathway to research</w:t>
      </w:r>
      <w:r w:rsidR="00651646" w:rsidRPr="00186F38">
        <w:rPr>
          <w:rFonts w:ascii="Arial" w:eastAsia="Times New Roman" w:hAnsi="Arial" w:cs="Arial"/>
          <w:color w:val="000000"/>
        </w:rPr>
        <w:t>,</w:t>
      </w:r>
      <w:r w:rsidR="0023177B" w:rsidRPr="00186F38">
        <w:rPr>
          <w:rFonts w:ascii="Arial" w:eastAsia="Times New Roman" w:hAnsi="Arial" w:cs="Arial"/>
          <w:color w:val="000000"/>
        </w:rPr>
        <w:t xml:space="preserve"> using the results of the self-evaluation</w:t>
      </w:r>
      <w:r w:rsidR="00635654">
        <w:rPr>
          <w:rFonts w:ascii="Arial" w:eastAsia="Times New Roman" w:hAnsi="Arial" w:cs="Arial"/>
          <w:color w:val="000000"/>
        </w:rPr>
        <w:t>/personality tests/etc.</w:t>
      </w:r>
      <w:r w:rsidR="005605FB" w:rsidRPr="00186F38">
        <w:rPr>
          <w:rFonts w:ascii="Arial" w:eastAsia="Times New Roman" w:hAnsi="Arial" w:cs="Arial"/>
          <w:color w:val="000000"/>
        </w:rPr>
        <w:t xml:space="preserve"> done in previous lesson</w:t>
      </w:r>
      <w:r w:rsidR="00635654">
        <w:rPr>
          <w:rFonts w:ascii="Arial" w:eastAsia="Times New Roman" w:hAnsi="Arial" w:cs="Arial"/>
          <w:color w:val="000000"/>
        </w:rPr>
        <w:t>s</w:t>
      </w:r>
      <w:r w:rsidR="009B70FC" w:rsidRPr="00186F38">
        <w:rPr>
          <w:rFonts w:ascii="Arial" w:eastAsia="Times New Roman" w:hAnsi="Arial" w:cs="Arial"/>
          <w:color w:val="000000"/>
        </w:rPr>
        <w:t>.</w:t>
      </w:r>
      <w:r w:rsidR="006B60C7">
        <w:rPr>
          <w:rFonts w:ascii="Arial" w:eastAsia="Times New Roman" w:hAnsi="Arial" w:cs="Arial"/>
          <w:color w:val="000000"/>
        </w:rPr>
        <w:t xml:space="preserve"> They will use several sources of information to find answers to </w:t>
      </w:r>
      <w:r w:rsidR="00635654">
        <w:rPr>
          <w:rFonts w:ascii="Arial" w:eastAsia="Times New Roman" w:hAnsi="Arial" w:cs="Arial"/>
          <w:color w:val="000000"/>
        </w:rPr>
        <w:t>critical</w:t>
      </w:r>
      <w:r w:rsidR="006B60C7">
        <w:rPr>
          <w:rFonts w:ascii="Arial" w:eastAsia="Times New Roman" w:hAnsi="Arial" w:cs="Arial"/>
          <w:color w:val="000000"/>
        </w:rPr>
        <w:t xml:space="preserve"> questions they may have about that career choice. Once research is completed, they will organize it in an informational brochure.</w:t>
      </w:r>
    </w:p>
    <w:p w14:paraId="2401FDB5" w14:textId="7B6ECA03" w:rsidR="00635654" w:rsidRDefault="00635654" w:rsidP="00186F38">
      <w:pPr>
        <w:spacing w:after="0" w:line="240" w:lineRule="auto"/>
        <w:rPr>
          <w:rFonts w:ascii="Arial" w:eastAsia="Times New Roman" w:hAnsi="Arial" w:cs="Arial"/>
        </w:rPr>
      </w:pPr>
    </w:p>
    <w:p w14:paraId="5A5F023B" w14:textId="134F9B94" w:rsidR="00635654" w:rsidRDefault="00635654" w:rsidP="00635654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186F38">
        <w:rPr>
          <w:rFonts w:ascii="Arial" w:eastAsia="Times New Roman" w:hAnsi="Arial" w:cs="Arial"/>
          <w:b/>
          <w:bCs/>
          <w:color w:val="000000"/>
        </w:rPr>
        <w:t>Estimated Time: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B60C7">
        <w:rPr>
          <w:rFonts w:ascii="Arial" w:eastAsia="Times New Roman" w:hAnsi="Arial" w:cs="Arial"/>
          <w:bCs/>
          <w:color w:val="000000"/>
        </w:rPr>
        <w:t>Work time over several class periods (up to one week)</w:t>
      </w:r>
    </w:p>
    <w:p w14:paraId="0758873F" w14:textId="77777777" w:rsidR="00635654" w:rsidRPr="00186F38" w:rsidRDefault="00635654" w:rsidP="00635654">
      <w:pPr>
        <w:spacing w:after="0" w:line="240" w:lineRule="auto"/>
        <w:rPr>
          <w:rFonts w:ascii="Arial" w:eastAsia="Times New Roman" w:hAnsi="Arial" w:cs="Arial"/>
        </w:rPr>
      </w:pPr>
    </w:p>
    <w:p w14:paraId="6872634E" w14:textId="3D8E82A0" w:rsidR="00635654" w:rsidRPr="006B60C7" w:rsidRDefault="00635654" w:rsidP="00635654">
      <w:pPr>
        <w:spacing w:after="0" w:line="240" w:lineRule="auto"/>
        <w:rPr>
          <w:rFonts w:ascii="Arial" w:eastAsia="Times New Roman" w:hAnsi="Arial" w:cs="Arial"/>
        </w:rPr>
      </w:pPr>
      <w:r w:rsidRPr="7365F374">
        <w:rPr>
          <w:rFonts w:ascii="Arial" w:eastAsia="Times New Roman" w:hAnsi="Arial" w:cs="Arial"/>
          <w:b/>
          <w:bCs/>
          <w:color w:val="000000" w:themeColor="text1"/>
        </w:rPr>
        <w:t>Learning Plan Activity:</w:t>
      </w:r>
      <w:r w:rsidRPr="7365F374">
        <w:rPr>
          <w:rFonts w:ascii="Arial" w:eastAsia="Times New Roman" w:hAnsi="Arial" w:cs="Arial"/>
          <w:color w:val="000000" w:themeColor="text1"/>
        </w:rPr>
        <w:t xml:space="preserve"> 7</w:t>
      </w:r>
      <w:r w:rsidRPr="7365F374">
        <w:rPr>
          <w:rFonts w:ascii="Arial" w:eastAsia="Times New Roman" w:hAnsi="Arial" w:cs="Arial"/>
          <w:color w:val="000000" w:themeColor="text1"/>
          <w:vertAlign w:val="superscript"/>
        </w:rPr>
        <w:t>th</w:t>
      </w:r>
      <w:r w:rsidRPr="7365F374">
        <w:rPr>
          <w:rFonts w:ascii="Arial" w:eastAsia="Times New Roman" w:hAnsi="Arial" w:cs="Arial"/>
          <w:color w:val="000000" w:themeColor="text1"/>
        </w:rPr>
        <w:t xml:space="preserve"> or 8</w:t>
      </w:r>
      <w:r w:rsidRPr="7365F374">
        <w:rPr>
          <w:rFonts w:ascii="Arial" w:eastAsia="Times New Roman" w:hAnsi="Arial" w:cs="Arial"/>
          <w:color w:val="000000" w:themeColor="text1"/>
          <w:vertAlign w:val="superscript"/>
        </w:rPr>
        <w:t>th</w:t>
      </w:r>
      <w:r w:rsidRPr="7365F374">
        <w:rPr>
          <w:rFonts w:ascii="Arial" w:eastAsia="Times New Roman" w:hAnsi="Arial" w:cs="Arial"/>
          <w:color w:val="000000" w:themeColor="text1"/>
        </w:rPr>
        <w:t xml:space="preserve"> Grade</w:t>
      </w:r>
    </w:p>
    <w:p w14:paraId="749336EC" w14:textId="77777777" w:rsidR="0055588E" w:rsidRPr="00186F38" w:rsidRDefault="0055588E" w:rsidP="00186F38">
      <w:pPr>
        <w:spacing w:after="0" w:line="240" w:lineRule="auto"/>
        <w:rPr>
          <w:rFonts w:ascii="Arial" w:eastAsia="Times New Roman" w:hAnsi="Arial" w:cs="Arial"/>
        </w:rPr>
      </w:pPr>
    </w:p>
    <w:p w14:paraId="277C59AC" w14:textId="782DDDAB" w:rsidR="00EC64C8" w:rsidRDefault="0055588E" w:rsidP="006B60C7">
      <w:pPr>
        <w:spacing w:after="0" w:line="240" w:lineRule="auto"/>
        <w:ind w:left="2880" w:hanging="2880"/>
        <w:rPr>
          <w:rFonts w:ascii="Arial" w:eastAsia="Times New Roman" w:hAnsi="Arial" w:cs="Arial"/>
          <w:color w:val="000000"/>
        </w:rPr>
      </w:pPr>
      <w:r w:rsidRPr="00186F38">
        <w:rPr>
          <w:rFonts w:ascii="Arial" w:eastAsia="Times New Roman" w:hAnsi="Arial" w:cs="Arial"/>
          <w:b/>
          <w:bCs/>
          <w:color w:val="000000"/>
        </w:rPr>
        <w:t>Learning Outcomes:</w:t>
      </w:r>
      <w:r w:rsidR="006B60C7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651646" w:rsidRPr="00186F38">
        <w:rPr>
          <w:rFonts w:ascii="Arial" w:eastAsia="Times New Roman" w:hAnsi="Arial" w:cs="Arial"/>
          <w:color w:val="000000"/>
        </w:rPr>
        <w:t xml:space="preserve">Students </w:t>
      </w:r>
      <w:r w:rsidR="006B60C7">
        <w:rPr>
          <w:rFonts w:ascii="Arial" w:eastAsia="Times New Roman" w:hAnsi="Arial" w:cs="Arial"/>
          <w:color w:val="000000"/>
        </w:rPr>
        <w:t>will be able to (SWBAT):</w:t>
      </w:r>
    </w:p>
    <w:p w14:paraId="3FD547F8" w14:textId="77777777" w:rsidR="006B60C7" w:rsidRPr="006B60C7" w:rsidRDefault="006B60C7" w:rsidP="006B60C7">
      <w:pPr>
        <w:spacing w:after="0" w:line="240" w:lineRule="auto"/>
        <w:ind w:left="3600" w:hanging="2880"/>
        <w:rPr>
          <w:rFonts w:ascii="Arial" w:eastAsia="Times New Roman" w:hAnsi="Arial" w:cs="Arial"/>
        </w:rPr>
      </w:pPr>
      <w:r w:rsidRPr="006B60C7">
        <w:rPr>
          <w:rFonts w:ascii="Arial" w:eastAsia="Times New Roman" w:hAnsi="Arial" w:cs="Arial"/>
        </w:rPr>
        <w:t>1. Utilize self-evaluation results to choose a career or career pathway to study</w:t>
      </w:r>
    </w:p>
    <w:p w14:paraId="7436C38A" w14:textId="77777777" w:rsidR="006B60C7" w:rsidRPr="006B60C7" w:rsidRDefault="006B60C7" w:rsidP="006B60C7">
      <w:pPr>
        <w:spacing w:after="0" w:line="240" w:lineRule="auto"/>
        <w:ind w:left="3600" w:hanging="2880"/>
        <w:rPr>
          <w:rFonts w:ascii="Arial" w:eastAsia="Times New Roman" w:hAnsi="Arial" w:cs="Arial"/>
        </w:rPr>
      </w:pPr>
      <w:r w:rsidRPr="006B60C7">
        <w:rPr>
          <w:rFonts w:ascii="Arial" w:eastAsia="Times New Roman" w:hAnsi="Arial" w:cs="Arial"/>
        </w:rPr>
        <w:t>2. Analyze and present information about the chosen career by creating a brochure</w:t>
      </w:r>
    </w:p>
    <w:p w14:paraId="129DF025" w14:textId="77777777" w:rsidR="006B60C7" w:rsidRPr="00186F38" w:rsidRDefault="006B60C7" w:rsidP="006B60C7">
      <w:pPr>
        <w:spacing w:after="0" w:line="240" w:lineRule="auto"/>
        <w:ind w:left="3600" w:hanging="2880"/>
        <w:rPr>
          <w:rFonts w:ascii="Arial" w:eastAsia="Times New Roman" w:hAnsi="Arial" w:cs="Arial"/>
        </w:rPr>
      </w:pPr>
    </w:p>
    <w:p w14:paraId="2AEFAD55" w14:textId="77777777" w:rsidR="0055588E" w:rsidRPr="00186F38" w:rsidRDefault="0055588E" w:rsidP="006B60C7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EB48512" w14:textId="77777777" w:rsidR="006B60C7" w:rsidRDefault="0055588E" w:rsidP="00186F38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186F38">
        <w:rPr>
          <w:rFonts w:ascii="Arial" w:eastAsia="Times New Roman" w:hAnsi="Arial" w:cs="Arial"/>
          <w:b/>
          <w:bCs/>
          <w:color w:val="000000"/>
        </w:rPr>
        <w:t xml:space="preserve">Materials Needed: </w:t>
      </w:r>
    </w:p>
    <w:p w14:paraId="47D95737" w14:textId="6E3FFDE6" w:rsidR="0055588E" w:rsidRPr="00635654" w:rsidRDefault="006B60C7" w:rsidP="006B60C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635654">
        <w:rPr>
          <w:rFonts w:ascii="Arial" w:eastAsia="Times New Roman" w:hAnsi="Arial" w:cs="Arial"/>
          <w:color w:val="000000"/>
        </w:rPr>
        <w:t xml:space="preserve">Teacher Materials: </w:t>
      </w:r>
      <w:r w:rsidR="0055588E" w:rsidRPr="00635654">
        <w:rPr>
          <w:rFonts w:ascii="Arial" w:eastAsia="Times New Roman" w:hAnsi="Arial" w:cs="Arial"/>
          <w:color w:val="000000"/>
        </w:rPr>
        <w:t>Computer</w:t>
      </w:r>
      <w:r w:rsidRPr="00635654">
        <w:rPr>
          <w:rFonts w:ascii="Arial" w:eastAsia="Times New Roman" w:hAnsi="Arial" w:cs="Arial"/>
          <w:color w:val="000000"/>
        </w:rPr>
        <w:t>/projector</w:t>
      </w:r>
      <w:r w:rsidR="007B397F" w:rsidRPr="00635654">
        <w:rPr>
          <w:rFonts w:ascii="Arial" w:eastAsia="Times New Roman" w:hAnsi="Arial" w:cs="Arial"/>
          <w:color w:val="000000"/>
        </w:rPr>
        <w:t>,</w:t>
      </w:r>
      <w:r w:rsidRPr="00635654">
        <w:rPr>
          <w:rFonts w:ascii="Arial" w:eastAsia="Times New Roman" w:hAnsi="Arial" w:cs="Arial"/>
          <w:color w:val="000000"/>
        </w:rPr>
        <w:t xml:space="preserve"> slide deck, handout (Assignment Sheet (1 per student))</w:t>
      </w:r>
      <w:r w:rsidR="005E66A7" w:rsidRPr="00635654">
        <w:rPr>
          <w:rFonts w:ascii="Arial" w:eastAsia="Times New Roman" w:hAnsi="Arial" w:cs="Arial"/>
          <w:color w:val="000000"/>
        </w:rPr>
        <w:t xml:space="preserve"> </w:t>
      </w:r>
    </w:p>
    <w:p w14:paraId="7D92F535" w14:textId="01EEC8D4" w:rsidR="006B60C7" w:rsidRDefault="006B60C7" w:rsidP="006B60C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635654">
        <w:rPr>
          <w:rFonts w:ascii="Arial" w:eastAsia="Times New Roman" w:hAnsi="Arial" w:cs="Arial"/>
        </w:rPr>
        <w:t>Student Materials:</w:t>
      </w:r>
      <w:r>
        <w:rPr>
          <w:rFonts w:ascii="Arial" w:eastAsia="Times New Roman" w:hAnsi="Arial" w:cs="Arial"/>
        </w:rPr>
        <w:t xml:space="preserve"> Pen/pencil, assignment sheet, access to a device (with web), materials for brochure making (if there is an option to complete by hand rather than virtual)</w:t>
      </w:r>
      <w:r w:rsidR="00635654">
        <w:rPr>
          <w:rFonts w:ascii="Arial" w:eastAsia="Times New Roman" w:hAnsi="Arial" w:cs="Arial"/>
        </w:rPr>
        <w:t>, access to prior materials</w:t>
      </w:r>
    </w:p>
    <w:p w14:paraId="79902329" w14:textId="77777777" w:rsidR="006B60C7" w:rsidRPr="006B60C7" w:rsidRDefault="006B60C7" w:rsidP="006B60C7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14:paraId="66F3BEFD" w14:textId="4F36BC6B" w:rsidR="006B60C7" w:rsidRDefault="006B60C7" w:rsidP="00186F38">
      <w:pPr>
        <w:spacing w:after="0" w:line="240" w:lineRule="auto"/>
        <w:rPr>
          <w:rFonts w:ascii="Arial" w:eastAsia="Times New Roman" w:hAnsi="Arial" w:cs="Arial"/>
        </w:rPr>
      </w:pPr>
      <w:r w:rsidRPr="006B60C7">
        <w:rPr>
          <w:rFonts w:ascii="Arial" w:eastAsia="Times New Roman" w:hAnsi="Arial" w:cs="Arial"/>
          <w:b/>
        </w:rPr>
        <w:t xml:space="preserve">Introduction: </w:t>
      </w:r>
      <w:bookmarkStart w:id="0" w:name="_Hlk107408526"/>
      <w:r w:rsidRPr="00C55BC9">
        <w:rPr>
          <w:rFonts w:ascii="Arial" w:eastAsia="Times New Roman" w:hAnsi="Arial" w:cs="Arial"/>
        </w:rPr>
        <w:t xml:space="preserve">Asking critical questions and doing sufficient research about </w:t>
      </w:r>
      <w:r w:rsidR="00635654">
        <w:rPr>
          <w:rFonts w:ascii="Arial" w:eastAsia="Times New Roman" w:hAnsi="Arial" w:cs="Arial"/>
        </w:rPr>
        <w:t>career options</w:t>
      </w:r>
      <w:r w:rsidR="00C55BC9" w:rsidRPr="00C55BC9">
        <w:rPr>
          <w:rFonts w:ascii="Arial" w:eastAsia="Times New Roman" w:hAnsi="Arial" w:cs="Arial"/>
        </w:rPr>
        <w:t xml:space="preserve"> is one way to help you choose a job that you will enjoy and feel successful at. In this lesson, you will choose a suggested career path for you, ask some important questions, and do research to find more information. </w:t>
      </w:r>
      <w:bookmarkEnd w:id="0"/>
      <w:r w:rsidR="00C55BC9" w:rsidRPr="00C55BC9">
        <w:rPr>
          <w:rFonts w:ascii="Arial" w:eastAsia="Times New Roman" w:hAnsi="Arial" w:cs="Arial"/>
        </w:rPr>
        <w:t xml:space="preserve">At the end of the lesson, you </w:t>
      </w:r>
      <w:r w:rsidR="00635654">
        <w:rPr>
          <w:rFonts w:ascii="Arial" w:eastAsia="Times New Roman" w:hAnsi="Arial" w:cs="Arial"/>
        </w:rPr>
        <w:t>will</w:t>
      </w:r>
      <w:r w:rsidR="00C55BC9" w:rsidRPr="00C55BC9">
        <w:rPr>
          <w:rFonts w:ascii="Arial" w:eastAsia="Times New Roman" w:hAnsi="Arial" w:cs="Arial"/>
        </w:rPr>
        <w:t xml:space="preserve"> have a better understanding of whether this job </w:t>
      </w:r>
      <w:r w:rsidR="00635654">
        <w:rPr>
          <w:rFonts w:ascii="Arial" w:eastAsia="Times New Roman" w:hAnsi="Arial" w:cs="Arial"/>
        </w:rPr>
        <w:t xml:space="preserve">is </w:t>
      </w:r>
      <w:r w:rsidR="00C55BC9" w:rsidRPr="00C55BC9">
        <w:rPr>
          <w:rFonts w:ascii="Arial" w:eastAsia="Times New Roman" w:hAnsi="Arial" w:cs="Arial"/>
        </w:rPr>
        <w:t xml:space="preserve">a good fit for you. </w:t>
      </w:r>
    </w:p>
    <w:p w14:paraId="194B295E" w14:textId="77777777" w:rsidR="00C55BC9" w:rsidRPr="00C55BC9" w:rsidRDefault="00C55BC9" w:rsidP="00186F38">
      <w:pPr>
        <w:spacing w:after="0" w:line="240" w:lineRule="auto"/>
        <w:rPr>
          <w:rFonts w:ascii="Arial" w:eastAsia="Times New Roman" w:hAnsi="Arial" w:cs="Arial"/>
        </w:rPr>
      </w:pPr>
    </w:p>
    <w:p w14:paraId="7F1A5054" w14:textId="703FC774" w:rsidR="00C55BC9" w:rsidRDefault="0055588E" w:rsidP="00186F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7365F374">
        <w:rPr>
          <w:rFonts w:ascii="Arial" w:eastAsia="Times New Roman" w:hAnsi="Arial" w:cs="Arial"/>
          <w:b/>
          <w:bCs/>
          <w:color w:val="000000" w:themeColor="text1"/>
        </w:rPr>
        <w:t>Learning Activities/Procedures:</w:t>
      </w:r>
      <w:r w:rsidRPr="7365F374">
        <w:rPr>
          <w:rFonts w:ascii="Arial" w:eastAsia="Times New Roman" w:hAnsi="Arial" w:cs="Arial"/>
          <w:color w:val="000000" w:themeColor="text1"/>
        </w:rPr>
        <w:t xml:space="preserve"> </w:t>
      </w:r>
      <w:r w:rsidR="00C55BC9" w:rsidRPr="7365F374">
        <w:rPr>
          <w:rFonts w:ascii="Arial" w:eastAsia="Times New Roman" w:hAnsi="Arial" w:cs="Arial"/>
          <w:color w:val="000000" w:themeColor="text1"/>
        </w:rPr>
        <w:t>Use the slide deck.</w:t>
      </w:r>
    </w:p>
    <w:p w14:paraId="274CF772" w14:textId="0E696955" w:rsidR="00982DD2" w:rsidRPr="00982DD2" w:rsidRDefault="00C55BC9" w:rsidP="006D74CD">
      <w:pPr>
        <w:spacing w:after="0" w:line="240" w:lineRule="auto"/>
        <w:contextualSpacing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**</w:t>
      </w:r>
      <w:r w:rsidR="008674F8">
        <w:rPr>
          <w:rFonts w:ascii="Arial" w:eastAsia="Times New Roman" w:hAnsi="Arial" w:cs="Arial"/>
          <w:b/>
          <w:bCs/>
          <w:color w:val="000000"/>
        </w:rPr>
        <w:t>NOTE</w:t>
      </w:r>
      <w:r w:rsidR="008674F8" w:rsidRPr="00357694">
        <w:rPr>
          <w:rFonts w:ascii="Arial" w:eastAsia="Times New Roman" w:hAnsi="Arial" w:cs="Arial"/>
          <w:b/>
          <w:bCs/>
          <w:color w:val="000000"/>
        </w:rPr>
        <w:t xml:space="preserve">: </w:t>
      </w:r>
      <w:r w:rsidR="00357694" w:rsidRPr="00357694">
        <w:rPr>
          <w:rFonts w:ascii="Arial" w:hAnsi="Arial" w:cs="Arial"/>
          <w:bCs/>
        </w:rPr>
        <w:t>The prior lesson is prerequisite to this one and should be completed first.</w:t>
      </w:r>
    </w:p>
    <w:p w14:paraId="4C90A259" w14:textId="6EF2349C" w:rsidR="00C55BC9" w:rsidRDefault="00C55BC9" w:rsidP="00D86CA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Start with having students complete the “Do Now” activity on the top of their assignment sheet. </w:t>
      </w:r>
      <w:r w:rsidR="00982DD2">
        <w:rPr>
          <w:rFonts w:ascii="Arial" w:eastAsia="Times New Roman" w:hAnsi="Arial" w:cs="Arial"/>
        </w:rPr>
        <w:t xml:space="preserve">Help them start to build connections and reflect on the self-evaluation activity and personality tests that they have already completed. </w:t>
      </w:r>
    </w:p>
    <w:p w14:paraId="5CD9373C" w14:textId="1FA9B5B4" w:rsidR="00982DD2" w:rsidRDefault="00982DD2" w:rsidP="00D86CA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Discuss with a partner or as a class, answer any outstanding questions on the importance of career research. </w:t>
      </w:r>
    </w:p>
    <w:p w14:paraId="0ECEA603" w14:textId="2D840BCC" w:rsidR="00982DD2" w:rsidRDefault="00DB506C" w:rsidP="00D86CA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Allow students to share some of the questions that they would find most important to ask when they have selected a career</w:t>
      </w:r>
      <w:r w:rsidR="00982DD2">
        <w:rPr>
          <w:rFonts w:ascii="Arial" w:eastAsia="Times New Roman" w:hAnsi="Arial" w:cs="Arial"/>
        </w:rPr>
        <w:t xml:space="preserve"> (sample questions are provided in the “Notes” for this slide).</w:t>
      </w:r>
    </w:p>
    <w:p w14:paraId="3292AADC" w14:textId="1B970C4D" w:rsidR="00D86CAA" w:rsidRDefault="00982DD2" w:rsidP="00982DD2">
      <w:pPr>
        <w:pStyle w:val="ListParagraph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**This slide was originally created to work with Pear Deck. You could ask the question via Pear Deck and give students the opportunity to submit one (or multiple questions) virtually.</w:t>
      </w:r>
      <w:r w:rsidR="00DB506C">
        <w:rPr>
          <w:rFonts w:ascii="Arial" w:eastAsia="Times New Roman" w:hAnsi="Arial" w:cs="Arial"/>
        </w:rPr>
        <w:t xml:space="preserve"> </w:t>
      </w:r>
    </w:p>
    <w:p w14:paraId="3B1065D2" w14:textId="64A4B3E8" w:rsidR="00DB506C" w:rsidRPr="00D86CAA" w:rsidRDefault="00DB506C" w:rsidP="00DB506C">
      <w:pPr>
        <w:pStyle w:val="ListParagraph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**Optional: You could make a chart on the whiteboard, or place several posters around the room, and </w:t>
      </w:r>
      <w:r>
        <w:rPr>
          <w:rFonts w:ascii="Arial" w:eastAsia="Times New Roman" w:hAnsi="Arial" w:cs="Arial"/>
        </w:rPr>
        <w:tab/>
        <w:t xml:space="preserve">have students walk around and add their questions for each of the different categories to a </w:t>
      </w:r>
      <w:r>
        <w:rPr>
          <w:rFonts w:ascii="Arial" w:eastAsia="Times New Roman" w:hAnsi="Arial" w:cs="Arial"/>
        </w:rPr>
        <w:tab/>
        <w:t xml:space="preserve">larger space for others to see. </w:t>
      </w:r>
    </w:p>
    <w:p w14:paraId="587BEC62" w14:textId="309B0BD0" w:rsidR="0055588E" w:rsidRPr="00186F38" w:rsidRDefault="00982DD2" w:rsidP="00982DD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Have students refer </w:t>
      </w:r>
      <w:r w:rsidR="009023B7" w:rsidRPr="00186F38">
        <w:rPr>
          <w:rFonts w:ascii="Arial" w:eastAsia="Times New Roman" w:hAnsi="Arial" w:cs="Arial"/>
          <w:color w:val="000000"/>
        </w:rPr>
        <w:t xml:space="preserve">back </w:t>
      </w:r>
      <w:r>
        <w:rPr>
          <w:rFonts w:ascii="Arial" w:eastAsia="Times New Roman" w:hAnsi="Arial" w:cs="Arial"/>
          <w:color w:val="000000"/>
        </w:rPr>
        <w:t>to their</w:t>
      </w:r>
      <w:r w:rsidR="009023B7" w:rsidRPr="00186F38">
        <w:rPr>
          <w:rFonts w:ascii="Arial" w:eastAsia="Times New Roman" w:hAnsi="Arial" w:cs="Arial"/>
          <w:color w:val="000000"/>
        </w:rPr>
        <w:t xml:space="preserve"> </w:t>
      </w:r>
      <w:r w:rsidR="00A347DF" w:rsidRPr="00186F38">
        <w:rPr>
          <w:rFonts w:ascii="Arial" w:eastAsia="Times New Roman" w:hAnsi="Arial" w:cs="Arial"/>
          <w:color w:val="000000"/>
        </w:rPr>
        <w:t>self-evaluation</w:t>
      </w:r>
      <w:r>
        <w:rPr>
          <w:rFonts w:ascii="Arial" w:eastAsia="Times New Roman" w:hAnsi="Arial" w:cs="Arial"/>
          <w:color w:val="000000"/>
        </w:rPr>
        <w:t xml:space="preserve"> and personality test</w:t>
      </w:r>
      <w:r w:rsidR="00A347DF" w:rsidRPr="00186F38">
        <w:rPr>
          <w:rFonts w:ascii="Arial" w:eastAsia="Times New Roman" w:hAnsi="Arial" w:cs="Arial"/>
          <w:color w:val="000000"/>
        </w:rPr>
        <w:t xml:space="preserve"> results </w:t>
      </w:r>
      <w:r w:rsidR="000E1568" w:rsidRPr="00186F38">
        <w:rPr>
          <w:rFonts w:ascii="Arial" w:eastAsia="Times New Roman" w:hAnsi="Arial" w:cs="Arial"/>
          <w:color w:val="000000"/>
        </w:rPr>
        <w:t>for</w:t>
      </w:r>
      <w:r w:rsidR="00A347DF" w:rsidRPr="00186F38">
        <w:rPr>
          <w:rFonts w:ascii="Arial" w:eastAsia="Times New Roman" w:hAnsi="Arial" w:cs="Arial"/>
          <w:color w:val="000000"/>
        </w:rPr>
        <w:t xml:space="preserve"> recommended career</w:t>
      </w:r>
      <w:r>
        <w:rPr>
          <w:rFonts w:ascii="Arial" w:eastAsia="Times New Roman" w:hAnsi="Arial" w:cs="Arial"/>
          <w:color w:val="000000"/>
        </w:rPr>
        <w:t>s</w:t>
      </w:r>
      <w:r w:rsidR="008674F8">
        <w:rPr>
          <w:rFonts w:ascii="Arial" w:eastAsia="Times New Roman" w:hAnsi="Arial" w:cs="Arial"/>
          <w:color w:val="000000"/>
        </w:rPr>
        <w:t>.</w:t>
      </w:r>
      <w:r w:rsidR="00D20F4B" w:rsidRPr="00186F38">
        <w:rPr>
          <w:rFonts w:ascii="Arial" w:eastAsia="Times New Roman" w:hAnsi="Arial" w:cs="Arial"/>
          <w:color w:val="000000"/>
        </w:rPr>
        <w:t xml:space="preserve"> </w:t>
      </w:r>
      <w:r w:rsidR="008674F8">
        <w:rPr>
          <w:rFonts w:ascii="Arial" w:eastAsia="Times New Roman" w:hAnsi="Arial" w:cs="Arial"/>
          <w:color w:val="000000"/>
        </w:rPr>
        <w:t>They will</w:t>
      </w:r>
      <w:r w:rsidR="00D20F4B" w:rsidRPr="00186F38">
        <w:rPr>
          <w:rFonts w:ascii="Arial" w:eastAsia="Times New Roman" w:hAnsi="Arial" w:cs="Arial"/>
          <w:color w:val="000000"/>
        </w:rPr>
        <w:t xml:space="preserve"> choose one </w:t>
      </w:r>
      <w:r>
        <w:rPr>
          <w:rFonts w:ascii="Arial" w:eastAsia="Times New Roman" w:hAnsi="Arial" w:cs="Arial"/>
          <w:color w:val="000000"/>
        </w:rPr>
        <w:t>they</w:t>
      </w:r>
      <w:r w:rsidR="00D20F4B" w:rsidRPr="00186F38">
        <w:rPr>
          <w:rFonts w:ascii="Arial" w:eastAsia="Times New Roman" w:hAnsi="Arial" w:cs="Arial"/>
          <w:color w:val="000000"/>
        </w:rPr>
        <w:t xml:space="preserve"> are interested in</w:t>
      </w:r>
      <w:r>
        <w:rPr>
          <w:rFonts w:ascii="Arial" w:eastAsia="Times New Roman" w:hAnsi="Arial" w:cs="Arial"/>
          <w:color w:val="000000"/>
        </w:rPr>
        <w:t xml:space="preserve"> (pursuing and researching)</w:t>
      </w:r>
      <w:r w:rsidR="00F41895" w:rsidRPr="00186F38">
        <w:rPr>
          <w:rFonts w:ascii="Arial" w:eastAsia="Times New Roman" w:hAnsi="Arial" w:cs="Arial"/>
          <w:color w:val="000000"/>
        </w:rPr>
        <w:t>.</w:t>
      </w:r>
    </w:p>
    <w:p w14:paraId="2326B291" w14:textId="6A458C12" w:rsidR="00CD4549" w:rsidRPr="00186F38" w:rsidRDefault="00982DD2" w:rsidP="00982DD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5453145">
        <w:rPr>
          <w:rFonts w:ascii="Arial" w:eastAsia="Times New Roman" w:hAnsi="Arial" w:cs="Arial"/>
          <w:color w:val="000000" w:themeColor="text1"/>
        </w:rPr>
        <w:t>Students will then r</w:t>
      </w:r>
      <w:r w:rsidR="0055588E" w:rsidRPr="05453145">
        <w:rPr>
          <w:rFonts w:ascii="Arial" w:eastAsia="Times New Roman" w:hAnsi="Arial" w:cs="Arial"/>
          <w:color w:val="000000" w:themeColor="text1"/>
        </w:rPr>
        <w:t xml:space="preserve">esearch </w:t>
      </w:r>
      <w:r w:rsidR="00D20F4B" w:rsidRPr="05453145">
        <w:rPr>
          <w:rFonts w:ascii="Arial" w:eastAsia="Times New Roman" w:hAnsi="Arial" w:cs="Arial"/>
          <w:color w:val="000000" w:themeColor="text1"/>
        </w:rPr>
        <w:t>careers</w:t>
      </w:r>
      <w:r w:rsidR="00DD1177" w:rsidRPr="05453145">
        <w:rPr>
          <w:rFonts w:ascii="Arial" w:eastAsia="Times New Roman" w:hAnsi="Arial" w:cs="Arial"/>
          <w:color w:val="000000" w:themeColor="text1"/>
        </w:rPr>
        <w:t xml:space="preserve"> and fill out the handout</w:t>
      </w:r>
      <w:r w:rsidR="00042BAE" w:rsidRPr="05453145">
        <w:rPr>
          <w:rFonts w:ascii="Arial" w:eastAsia="Times New Roman" w:hAnsi="Arial" w:cs="Arial"/>
          <w:color w:val="000000" w:themeColor="text1"/>
        </w:rPr>
        <w:t>,</w:t>
      </w:r>
      <w:r w:rsidR="00D20F4B" w:rsidRPr="05453145">
        <w:rPr>
          <w:rFonts w:ascii="Arial" w:eastAsia="Times New Roman" w:hAnsi="Arial" w:cs="Arial"/>
          <w:color w:val="000000" w:themeColor="text1"/>
        </w:rPr>
        <w:t xml:space="preserve"> using information on sites like</w:t>
      </w:r>
      <w:r w:rsidR="00CD4549" w:rsidRPr="05453145">
        <w:rPr>
          <w:rFonts w:ascii="Arial" w:eastAsia="Times New Roman" w:hAnsi="Arial" w:cs="Arial"/>
          <w:color w:val="000000" w:themeColor="text1"/>
        </w:rPr>
        <w:t>:</w:t>
      </w:r>
    </w:p>
    <w:p w14:paraId="78841AE5" w14:textId="54767253" w:rsidR="00C73818" w:rsidRPr="00186F38" w:rsidRDefault="00043DC2" w:rsidP="00982DD2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5453145">
        <w:rPr>
          <w:rFonts w:ascii="Arial" w:eastAsia="Times New Roman" w:hAnsi="Arial" w:cs="Arial"/>
          <w:color w:val="000000" w:themeColor="text1"/>
        </w:rPr>
        <w:t xml:space="preserve">Next Steps Idaho </w:t>
      </w:r>
      <w:hyperlink r:id="rId12">
        <w:r w:rsidR="007F5715" w:rsidRPr="05453145">
          <w:rPr>
            <w:rStyle w:val="Hyperlink"/>
            <w:rFonts w:ascii="Arial" w:eastAsia="Times New Roman" w:hAnsi="Arial" w:cs="Arial"/>
          </w:rPr>
          <w:t>Next Steps Idaho</w:t>
        </w:r>
      </w:hyperlink>
      <w:r w:rsidR="007F5715" w:rsidRPr="05453145">
        <w:rPr>
          <w:rFonts w:ascii="Arial" w:eastAsia="Times New Roman" w:hAnsi="Arial" w:cs="Arial"/>
          <w:color w:val="000000" w:themeColor="text1"/>
        </w:rPr>
        <w:t xml:space="preserve"> </w:t>
      </w:r>
    </w:p>
    <w:p w14:paraId="6B3E9B6E" w14:textId="1528F4EF" w:rsidR="00C73818" w:rsidRPr="00186F38" w:rsidRDefault="00C73818" w:rsidP="00982DD2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5453145">
        <w:rPr>
          <w:rFonts w:ascii="Arial" w:eastAsia="Times New Roman" w:hAnsi="Arial" w:cs="Arial"/>
          <w:color w:val="000000" w:themeColor="text1"/>
        </w:rPr>
        <w:t xml:space="preserve">US Bureau of Labor Statistics </w:t>
      </w:r>
      <w:hyperlink r:id="rId13">
        <w:r w:rsidRPr="05453145">
          <w:rPr>
            <w:rStyle w:val="Hyperlink"/>
            <w:rFonts w:ascii="Arial" w:eastAsia="Times New Roman" w:hAnsi="Arial" w:cs="Arial"/>
          </w:rPr>
          <w:t>U.S. Bureau of Labor Statistics</w:t>
        </w:r>
      </w:hyperlink>
      <w:r w:rsidRPr="05453145">
        <w:rPr>
          <w:rFonts w:ascii="Arial" w:eastAsia="Times New Roman" w:hAnsi="Arial" w:cs="Arial"/>
          <w:color w:val="000000" w:themeColor="text1"/>
        </w:rPr>
        <w:t xml:space="preserve"> </w:t>
      </w:r>
    </w:p>
    <w:p w14:paraId="25284511" w14:textId="35765092" w:rsidR="0055588E" w:rsidRPr="00186F38" w:rsidRDefault="00E41E1A" w:rsidP="00982DD2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5453145">
        <w:rPr>
          <w:rFonts w:ascii="Arial" w:eastAsia="Times New Roman" w:hAnsi="Arial" w:cs="Arial"/>
          <w:color w:val="000000" w:themeColor="text1"/>
        </w:rPr>
        <w:t xml:space="preserve">Career One Stop </w:t>
      </w:r>
      <w:hyperlink r:id="rId14">
        <w:r w:rsidR="00C73818" w:rsidRPr="05453145">
          <w:rPr>
            <w:rStyle w:val="Hyperlink"/>
            <w:rFonts w:ascii="Arial" w:eastAsia="Times New Roman" w:hAnsi="Arial" w:cs="Arial"/>
          </w:rPr>
          <w:t>Career One Stop</w:t>
        </w:r>
      </w:hyperlink>
      <w:r w:rsidRPr="05453145">
        <w:rPr>
          <w:rFonts w:ascii="Arial" w:eastAsia="Times New Roman" w:hAnsi="Arial" w:cs="Arial"/>
          <w:color w:val="000000" w:themeColor="text1"/>
        </w:rPr>
        <w:t xml:space="preserve"> </w:t>
      </w:r>
    </w:p>
    <w:p w14:paraId="5D6070C1" w14:textId="77777777" w:rsidR="0092221F" w:rsidRDefault="0092221F" w:rsidP="00982DD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Once research has been completed, direct students to c</w:t>
      </w:r>
      <w:r w:rsidR="008F2939" w:rsidRPr="00186F38">
        <w:rPr>
          <w:rFonts w:ascii="Arial" w:eastAsia="Times New Roman" w:hAnsi="Arial" w:cs="Arial"/>
          <w:color w:val="000000"/>
        </w:rPr>
        <w:t xml:space="preserve">reate a brochure with the information from the </w:t>
      </w:r>
      <w:r w:rsidR="002B3C4A" w:rsidRPr="00186F38">
        <w:rPr>
          <w:rFonts w:ascii="Arial" w:eastAsia="Times New Roman" w:hAnsi="Arial" w:cs="Arial"/>
          <w:color w:val="000000"/>
        </w:rPr>
        <w:t xml:space="preserve">research page. </w:t>
      </w:r>
    </w:p>
    <w:p w14:paraId="14EE725F" w14:textId="6131BA6B" w:rsidR="0055588E" w:rsidRDefault="0092221F" w:rsidP="0092221F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**For more clarification: e</w:t>
      </w:r>
      <w:r w:rsidR="002B3C4A" w:rsidRPr="00186F38">
        <w:rPr>
          <w:rFonts w:ascii="Arial" w:eastAsia="Times New Roman" w:hAnsi="Arial" w:cs="Arial"/>
          <w:color w:val="000000"/>
        </w:rPr>
        <w:t>ducation information goes in the same</w:t>
      </w:r>
      <w:r w:rsidR="000E4F8D" w:rsidRPr="00186F38">
        <w:rPr>
          <w:rFonts w:ascii="Arial" w:eastAsia="Times New Roman" w:hAnsi="Arial" w:cs="Arial"/>
          <w:color w:val="000000"/>
        </w:rPr>
        <w:t xml:space="preserve"> section</w:t>
      </w:r>
      <w:r w:rsidR="00E16583" w:rsidRPr="00186F38">
        <w:rPr>
          <w:rFonts w:ascii="Arial" w:eastAsia="Times New Roman" w:hAnsi="Arial" w:cs="Arial"/>
          <w:color w:val="000000"/>
        </w:rPr>
        <w:t>, job overview</w:t>
      </w:r>
      <w:r w:rsidR="000E4F8D" w:rsidRPr="00186F38">
        <w:rPr>
          <w:rFonts w:ascii="Arial" w:eastAsia="Times New Roman" w:hAnsi="Arial" w:cs="Arial"/>
          <w:color w:val="000000"/>
        </w:rPr>
        <w:t xml:space="preserve"> is on a section, </w:t>
      </w:r>
      <w:r w:rsidR="0048627E" w:rsidRPr="00186F38">
        <w:rPr>
          <w:rFonts w:ascii="Arial" w:eastAsia="Times New Roman" w:hAnsi="Arial" w:cs="Arial"/>
          <w:color w:val="000000"/>
        </w:rPr>
        <w:t>Salary and places to work go together, Skills and aptitudes go together.</w:t>
      </w:r>
      <w:r w:rsidR="005839D7" w:rsidRPr="00186F38">
        <w:rPr>
          <w:rFonts w:ascii="Arial" w:eastAsia="Times New Roman" w:hAnsi="Arial" w:cs="Arial"/>
          <w:color w:val="000000"/>
        </w:rPr>
        <w:t xml:space="preserve"> An example of a brochure has been attached.</w:t>
      </w:r>
    </w:p>
    <w:p w14:paraId="4BC97BC1" w14:textId="458ECF7D" w:rsidR="0092221F" w:rsidRPr="0092221F" w:rsidRDefault="0092221F" w:rsidP="0092221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 order to allow for quality research and work time, the work periods for the brochure may last several class periods. </w:t>
      </w:r>
    </w:p>
    <w:p w14:paraId="1AA66E25" w14:textId="71136BA4" w:rsidR="0055588E" w:rsidRPr="00186F38" w:rsidRDefault="0092221F" w:rsidP="0092221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When completed, </w:t>
      </w:r>
      <w:r w:rsidR="008674F8">
        <w:rPr>
          <w:rFonts w:ascii="Arial" w:eastAsia="Times New Roman" w:hAnsi="Arial" w:cs="Arial"/>
          <w:color w:val="000000"/>
        </w:rPr>
        <w:t>students will share</w:t>
      </w:r>
      <w:r>
        <w:rPr>
          <w:rFonts w:ascii="Arial" w:eastAsia="Times New Roman" w:hAnsi="Arial" w:cs="Arial"/>
          <w:color w:val="000000"/>
        </w:rPr>
        <w:t xml:space="preserve"> their research</w:t>
      </w:r>
      <w:r w:rsidR="008674F8">
        <w:rPr>
          <w:rFonts w:ascii="Arial" w:eastAsia="Times New Roman" w:hAnsi="Arial" w:cs="Arial"/>
          <w:color w:val="000000"/>
        </w:rPr>
        <w:t xml:space="preserve"> and possible career choice,</w:t>
      </w:r>
      <w:r>
        <w:rPr>
          <w:rFonts w:ascii="Arial" w:eastAsia="Times New Roman" w:hAnsi="Arial" w:cs="Arial"/>
          <w:color w:val="000000"/>
        </w:rPr>
        <w:t xml:space="preserve"> </w:t>
      </w:r>
      <w:r w:rsidR="00193E12" w:rsidRPr="00186F38">
        <w:rPr>
          <w:rFonts w:ascii="Arial" w:eastAsia="Times New Roman" w:hAnsi="Arial" w:cs="Arial"/>
          <w:color w:val="000000"/>
        </w:rPr>
        <w:t>by presenting</w:t>
      </w:r>
      <w:r>
        <w:rPr>
          <w:rFonts w:ascii="Arial" w:eastAsia="Times New Roman" w:hAnsi="Arial" w:cs="Arial"/>
          <w:color w:val="000000"/>
        </w:rPr>
        <w:t xml:space="preserve"> the brochures in class</w:t>
      </w:r>
      <w:r w:rsidR="00193E12" w:rsidRPr="00186F38">
        <w:rPr>
          <w:rFonts w:ascii="Arial" w:eastAsia="Times New Roman" w:hAnsi="Arial" w:cs="Arial"/>
          <w:color w:val="000000"/>
        </w:rPr>
        <w:t xml:space="preserve"> or </w:t>
      </w:r>
      <w:r w:rsidR="000E7FD2" w:rsidRPr="00186F38">
        <w:rPr>
          <w:rFonts w:ascii="Arial" w:eastAsia="Times New Roman" w:hAnsi="Arial" w:cs="Arial"/>
          <w:color w:val="000000"/>
        </w:rPr>
        <w:t>han</w:t>
      </w:r>
      <w:r>
        <w:rPr>
          <w:rFonts w:ascii="Arial" w:eastAsia="Times New Roman" w:hAnsi="Arial" w:cs="Arial"/>
          <w:color w:val="000000"/>
        </w:rPr>
        <w:t>g</w:t>
      </w:r>
      <w:r w:rsidR="000E7FD2" w:rsidRPr="00186F38">
        <w:rPr>
          <w:rFonts w:ascii="Arial" w:eastAsia="Times New Roman" w:hAnsi="Arial" w:cs="Arial"/>
          <w:color w:val="000000"/>
        </w:rPr>
        <w:t>ing them on a bulletin board</w:t>
      </w:r>
      <w:r>
        <w:rPr>
          <w:rFonts w:ascii="Arial" w:eastAsia="Times New Roman" w:hAnsi="Arial" w:cs="Arial"/>
          <w:color w:val="000000"/>
        </w:rPr>
        <w:t>/doing a gallery walk/etc</w:t>
      </w:r>
      <w:r w:rsidR="000E7FD2" w:rsidRPr="00186F38">
        <w:rPr>
          <w:rFonts w:ascii="Arial" w:eastAsia="Times New Roman" w:hAnsi="Arial" w:cs="Arial"/>
          <w:color w:val="000000"/>
        </w:rPr>
        <w:t xml:space="preserve">. </w:t>
      </w:r>
    </w:p>
    <w:p w14:paraId="7DDC4DCA" w14:textId="77777777" w:rsidR="0055588E" w:rsidRPr="00186F38" w:rsidRDefault="0055588E" w:rsidP="00186F38">
      <w:pPr>
        <w:spacing w:after="0" w:line="240" w:lineRule="auto"/>
        <w:rPr>
          <w:rFonts w:ascii="Arial" w:eastAsia="Times New Roman" w:hAnsi="Arial" w:cs="Arial"/>
        </w:rPr>
      </w:pPr>
    </w:p>
    <w:p w14:paraId="07A1421C" w14:textId="62371128" w:rsidR="0055588E" w:rsidRPr="00186F38" w:rsidRDefault="0092221F" w:rsidP="00186F3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Accommodations/Adaptations/Extensions</w:t>
      </w:r>
      <w:r w:rsidR="0055588E" w:rsidRPr="00186F38">
        <w:rPr>
          <w:rFonts w:ascii="Arial" w:eastAsia="Times New Roman" w:hAnsi="Arial" w:cs="Arial"/>
          <w:b/>
          <w:bCs/>
          <w:color w:val="000000"/>
        </w:rPr>
        <w:t>:</w:t>
      </w:r>
    </w:p>
    <w:p w14:paraId="752BE63C" w14:textId="0531C5D8" w:rsidR="0092221F" w:rsidRDefault="0092221F" w:rsidP="0092221F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92221F">
        <w:rPr>
          <w:rFonts w:ascii="Arial" w:eastAsia="Times New Roman" w:hAnsi="Arial" w:cs="Arial"/>
          <w:b/>
          <w:color w:val="000000"/>
        </w:rPr>
        <w:t>Accommodation:</w:t>
      </w:r>
      <w:r>
        <w:rPr>
          <w:rFonts w:ascii="Arial" w:eastAsia="Times New Roman" w:hAnsi="Arial" w:cs="Arial"/>
          <w:color w:val="000000"/>
        </w:rPr>
        <w:t xml:space="preserve"> Offer shorter or fewer questions in the research process; allow for work with a positive peer or partner while completing research; students may complete a simpler version of the brochure for final eval (or a poster/slideshow/</w:t>
      </w:r>
      <w:r w:rsidR="00D3143E">
        <w:rPr>
          <w:rFonts w:ascii="Arial" w:eastAsia="Times New Roman" w:hAnsi="Arial" w:cs="Arial"/>
          <w:color w:val="000000"/>
        </w:rPr>
        <w:t>etc.</w:t>
      </w:r>
      <w:r>
        <w:rPr>
          <w:rFonts w:ascii="Arial" w:eastAsia="Times New Roman" w:hAnsi="Arial" w:cs="Arial"/>
          <w:color w:val="000000"/>
        </w:rPr>
        <w:t xml:space="preserve">). </w:t>
      </w:r>
    </w:p>
    <w:p w14:paraId="431CF5C1" w14:textId="7FE7E4C1" w:rsidR="00511AC2" w:rsidRPr="00186F38" w:rsidRDefault="0092221F" w:rsidP="0092221F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92221F">
        <w:rPr>
          <w:rFonts w:ascii="Arial" w:eastAsia="Times New Roman" w:hAnsi="Arial" w:cs="Arial"/>
          <w:b/>
          <w:color w:val="000000"/>
        </w:rPr>
        <w:t>Adaptation:</w:t>
      </w:r>
      <w:r>
        <w:rPr>
          <w:rFonts w:ascii="Arial" w:eastAsia="Times New Roman" w:hAnsi="Arial" w:cs="Arial"/>
          <w:color w:val="000000"/>
        </w:rPr>
        <w:t xml:space="preserve"> Virtual: Students can ask questions using the Pear Deck format or a Google Form; Final eval can be completed online and presented via Zoom or Teams and/or emailed to teacher or posted in a discussion forum. </w:t>
      </w:r>
    </w:p>
    <w:p w14:paraId="5071EC3C" w14:textId="5A8D59EB" w:rsidR="0055588E" w:rsidRPr="00186F38" w:rsidRDefault="0092221F" w:rsidP="0092221F">
      <w:pPr>
        <w:spacing w:after="0" w:line="240" w:lineRule="auto"/>
        <w:ind w:left="720"/>
        <w:rPr>
          <w:rFonts w:ascii="Arial" w:eastAsia="Times New Roman" w:hAnsi="Arial" w:cs="Arial"/>
        </w:rPr>
      </w:pPr>
      <w:r w:rsidRPr="0092221F">
        <w:rPr>
          <w:rFonts w:ascii="Arial" w:eastAsia="Times New Roman" w:hAnsi="Arial" w:cs="Arial"/>
          <w:b/>
          <w:color w:val="000000"/>
        </w:rPr>
        <w:t>Extension:</w:t>
      </w:r>
      <w:r>
        <w:rPr>
          <w:rFonts w:ascii="Arial" w:eastAsia="Times New Roman" w:hAnsi="Arial" w:cs="Arial"/>
          <w:color w:val="000000"/>
        </w:rPr>
        <w:t xml:space="preserve"> Challenge students to make the brochure from the perspective of an employer that is hiring for that specific job. They should use that lens to make the information ideal for a potential candidate or job-seeker; Challenge students to complete the same activity for a job they are NOT interested in. Allow them to see some possible good qualities in a field that is outside of their comfort zone. </w:t>
      </w:r>
    </w:p>
    <w:p w14:paraId="3D809F40" w14:textId="77777777" w:rsidR="0055588E" w:rsidRPr="00186F38" w:rsidRDefault="0055588E" w:rsidP="00186F38">
      <w:pPr>
        <w:spacing w:after="0" w:line="240" w:lineRule="auto"/>
        <w:rPr>
          <w:rFonts w:ascii="Arial" w:eastAsia="Times New Roman" w:hAnsi="Arial" w:cs="Arial"/>
        </w:rPr>
      </w:pPr>
    </w:p>
    <w:p w14:paraId="0A6A31D8" w14:textId="0D9D3AFB" w:rsidR="0055588E" w:rsidRPr="00186F38" w:rsidRDefault="0055588E" w:rsidP="00186F38">
      <w:pPr>
        <w:spacing w:after="0" w:line="240" w:lineRule="auto"/>
        <w:rPr>
          <w:rFonts w:ascii="Arial" w:eastAsia="Times New Roman" w:hAnsi="Arial" w:cs="Arial"/>
        </w:rPr>
      </w:pPr>
      <w:r w:rsidRPr="00186F38">
        <w:rPr>
          <w:rFonts w:ascii="Arial" w:eastAsia="Times New Roman" w:hAnsi="Arial" w:cs="Arial"/>
          <w:b/>
          <w:bCs/>
          <w:color w:val="000000"/>
        </w:rPr>
        <w:t>Evaluation:</w:t>
      </w:r>
      <w:r w:rsidR="0092221F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92221F">
        <w:rPr>
          <w:rFonts w:ascii="Arial" w:eastAsia="Times New Roman" w:hAnsi="Arial" w:cs="Arial"/>
          <w:color w:val="000000"/>
        </w:rPr>
        <w:t xml:space="preserve">Students will submit both, the research page and the completed brochure at the end of the lesson (or week). They will present the information they found. </w:t>
      </w:r>
    </w:p>
    <w:p w14:paraId="2706EBE9" w14:textId="77777777" w:rsidR="0055588E" w:rsidRPr="00186F38" w:rsidRDefault="0055588E" w:rsidP="00186F38">
      <w:pPr>
        <w:spacing w:after="0" w:line="240" w:lineRule="auto"/>
        <w:rPr>
          <w:rFonts w:ascii="Arial" w:eastAsia="Times New Roman" w:hAnsi="Arial" w:cs="Arial"/>
        </w:rPr>
      </w:pPr>
    </w:p>
    <w:p w14:paraId="47444A73" w14:textId="2FC714D2" w:rsidR="00FB218D" w:rsidRDefault="0055588E" w:rsidP="0092221F">
      <w:pPr>
        <w:spacing w:after="0" w:line="240" w:lineRule="auto"/>
        <w:ind w:left="2880" w:hanging="2880"/>
        <w:rPr>
          <w:rFonts w:ascii="Arial" w:eastAsia="Times New Roman" w:hAnsi="Arial" w:cs="Arial"/>
          <w:color w:val="000000"/>
        </w:rPr>
      </w:pPr>
      <w:r w:rsidRPr="00186F38">
        <w:rPr>
          <w:rFonts w:ascii="Arial" w:eastAsia="Times New Roman" w:hAnsi="Arial" w:cs="Arial"/>
          <w:b/>
          <w:bCs/>
          <w:color w:val="000000"/>
        </w:rPr>
        <w:t>Closing:</w:t>
      </w:r>
      <w:r w:rsidR="0092221F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6D74CD">
        <w:rPr>
          <w:rFonts w:ascii="Arial" w:eastAsia="Times New Roman" w:hAnsi="Arial" w:cs="Arial"/>
          <w:color w:val="000000"/>
        </w:rPr>
        <w:t>Completing</w:t>
      </w:r>
      <w:r w:rsidR="00FB218D">
        <w:rPr>
          <w:rFonts w:ascii="Arial" w:eastAsia="Times New Roman" w:hAnsi="Arial" w:cs="Arial"/>
          <w:color w:val="000000"/>
        </w:rPr>
        <w:t xml:space="preserve"> thorough career-research can help individuals to either feel more excited to</w:t>
      </w:r>
    </w:p>
    <w:p w14:paraId="0471298F" w14:textId="7353F659" w:rsidR="00FB218D" w:rsidRDefault="00FB218D" w:rsidP="0092221F">
      <w:pPr>
        <w:spacing w:after="0" w:line="240" w:lineRule="auto"/>
        <w:ind w:left="2880" w:hanging="28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pursue a particular career path or </w:t>
      </w:r>
      <w:r w:rsidR="006D74CD">
        <w:rPr>
          <w:rFonts w:ascii="Arial" w:eastAsia="Times New Roman" w:hAnsi="Arial" w:cs="Arial"/>
          <w:color w:val="000000"/>
        </w:rPr>
        <w:t xml:space="preserve">reveal to </w:t>
      </w:r>
      <w:r>
        <w:rPr>
          <w:rFonts w:ascii="Arial" w:eastAsia="Times New Roman" w:hAnsi="Arial" w:cs="Arial"/>
          <w:color w:val="000000"/>
        </w:rPr>
        <w:t>them that perhaps it is not the right choice, and steer them in a new</w:t>
      </w:r>
    </w:p>
    <w:p w14:paraId="023F3A5C" w14:textId="6E45468E" w:rsidR="00FB218D" w:rsidRDefault="00FB218D" w:rsidP="00FB218D">
      <w:pPr>
        <w:spacing w:after="0" w:line="240" w:lineRule="auto"/>
        <w:ind w:left="2880" w:hanging="28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direction. </w:t>
      </w:r>
      <w:r w:rsidR="0092221F">
        <w:rPr>
          <w:rFonts w:ascii="Arial" w:eastAsia="Times New Roman" w:hAnsi="Arial" w:cs="Arial"/>
          <w:color w:val="000000"/>
        </w:rPr>
        <w:t xml:space="preserve">There are many elements that go into choosing a job and recognizing that </w:t>
      </w:r>
      <w:r>
        <w:rPr>
          <w:rFonts w:ascii="Arial" w:eastAsia="Times New Roman" w:hAnsi="Arial" w:cs="Arial"/>
          <w:color w:val="000000"/>
        </w:rPr>
        <w:t>is the right fit:</w:t>
      </w:r>
    </w:p>
    <w:p w14:paraId="211F5258" w14:textId="712BCA52" w:rsidR="00FB218D" w:rsidRDefault="00FB218D" w:rsidP="00FB218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</w:t>
      </w:r>
      <w:r w:rsidR="0092221F">
        <w:rPr>
          <w:rFonts w:ascii="Arial" w:eastAsia="Times New Roman" w:hAnsi="Arial" w:cs="Arial"/>
          <w:color w:val="000000"/>
        </w:rPr>
        <w:t>ncluding</w:t>
      </w:r>
      <w:r>
        <w:rPr>
          <w:rFonts w:ascii="Arial" w:eastAsia="Times New Roman" w:hAnsi="Arial" w:cs="Arial"/>
          <w:color w:val="000000"/>
        </w:rPr>
        <w:t xml:space="preserve"> </w:t>
      </w:r>
      <w:r w:rsidR="0092221F">
        <w:rPr>
          <w:rFonts w:ascii="Arial" w:eastAsia="Times New Roman" w:hAnsi="Arial" w:cs="Arial"/>
          <w:color w:val="000000"/>
        </w:rPr>
        <w:t>skills, salary, education, lifestyle, and many others. Taking these things into consideration can help</w:t>
      </w:r>
    </w:p>
    <w:p w14:paraId="74030218" w14:textId="3B08417B" w:rsidR="00F0116C" w:rsidRPr="00186F38" w:rsidRDefault="0092221F" w:rsidP="00FB218D">
      <w:pPr>
        <w:spacing w:after="0" w:line="240" w:lineRule="auto"/>
        <w:ind w:left="2880" w:hanging="28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people to</w:t>
      </w:r>
      <w:r w:rsidR="00FB218D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make more informed </w:t>
      </w:r>
      <w:r w:rsidR="00FB218D">
        <w:rPr>
          <w:rFonts w:ascii="Arial" w:eastAsia="Times New Roman" w:hAnsi="Arial" w:cs="Arial"/>
          <w:color w:val="000000"/>
        </w:rPr>
        <w:t xml:space="preserve">and fulfilling </w:t>
      </w:r>
      <w:r>
        <w:rPr>
          <w:rFonts w:ascii="Arial" w:eastAsia="Times New Roman" w:hAnsi="Arial" w:cs="Arial"/>
          <w:color w:val="000000"/>
        </w:rPr>
        <w:t>career choices</w:t>
      </w:r>
      <w:r w:rsidR="00FB218D">
        <w:rPr>
          <w:rFonts w:ascii="Arial" w:eastAsia="Times New Roman" w:hAnsi="Arial" w:cs="Arial"/>
          <w:color w:val="000000"/>
        </w:rPr>
        <w:t xml:space="preserve">. </w:t>
      </w:r>
    </w:p>
    <w:p w14:paraId="404D443A" w14:textId="18FE245D" w:rsidR="003644B6" w:rsidRPr="00186F38" w:rsidRDefault="0055588E" w:rsidP="00186F38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186F38">
        <w:rPr>
          <w:rFonts w:ascii="Arial" w:eastAsia="Times New Roman" w:hAnsi="Arial" w:cs="Arial"/>
        </w:rPr>
        <w:br/>
      </w:r>
      <w:r w:rsidRPr="00186F38">
        <w:rPr>
          <w:rFonts w:ascii="Arial" w:eastAsia="Times New Roman" w:hAnsi="Arial" w:cs="Arial"/>
          <w:b/>
          <w:bCs/>
          <w:color w:val="000000"/>
        </w:rPr>
        <w:t>Resources/References:</w:t>
      </w:r>
      <w:r w:rsidRPr="00186F38">
        <w:rPr>
          <w:rFonts w:ascii="Arial" w:eastAsia="Times New Roman" w:hAnsi="Arial" w:cs="Arial"/>
          <w:b/>
          <w:bCs/>
          <w:color w:val="000000"/>
        </w:rPr>
        <w:tab/>
      </w:r>
    </w:p>
    <w:p w14:paraId="42334DCC" w14:textId="1CF0E053" w:rsidR="00314CDF" w:rsidRPr="00186F38" w:rsidRDefault="00314CDF" w:rsidP="0092221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86F38">
        <w:rPr>
          <w:rFonts w:ascii="Arial" w:eastAsia="Times New Roman" w:hAnsi="Arial" w:cs="Arial"/>
          <w:color w:val="000000"/>
        </w:rPr>
        <w:t xml:space="preserve">Next Steps Idaho </w:t>
      </w:r>
      <w:hyperlink r:id="rId15" w:history="1">
        <w:r w:rsidRPr="00186F38">
          <w:rPr>
            <w:rStyle w:val="Hyperlink"/>
            <w:rFonts w:ascii="Arial" w:eastAsia="Times New Roman" w:hAnsi="Arial" w:cs="Arial"/>
          </w:rPr>
          <w:t>https://nextsteps.idaho.gov</w:t>
        </w:r>
      </w:hyperlink>
    </w:p>
    <w:p w14:paraId="453C615A" w14:textId="77777777" w:rsidR="00314CDF" w:rsidRPr="00186F38" w:rsidRDefault="00314CDF" w:rsidP="0092221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86F38">
        <w:rPr>
          <w:rFonts w:ascii="Arial" w:eastAsia="Times New Roman" w:hAnsi="Arial" w:cs="Arial"/>
          <w:color w:val="000000"/>
        </w:rPr>
        <w:t xml:space="preserve">US Bureau of Labor Statistics </w:t>
      </w:r>
      <w:hyperlink r:id="rId16" w:history="1">
        <w:r w:rsidRPr="00186F38">
          <w:rPr>
            <w:rStyle w:val="Hyperlink"/>
            <w:rFonts w:ascii="Arial" w:eastAsia="Times New Roman" w:hAnsi="Arial" w:cs="Arial"/>
          </w:rPr>
          <w:t>https://www.bls.gov/ooh/</w:t>
        </w:r>
      </w:hyperlink>
      <w:r w:rsidRPr="00186F38">
        <w:rPr>
          <w:rFonts w:ascii="Arial" w:eastAsia="Times New Roman" w:hAnsi="Arial" w:cs="Arial"/>
          <w:color w:val="000000"/>
        </w:rPr>
        <w:t xml:space="preserve"> </w:t>
      </w:r>
    </w:p>
    <w:p w14:paraId="386F9628" w14:textId="77777777" w:rsidR="00314CDF" w:rsidRPr="00186F38" w:rsidRDefault="00314CDF" w:rsidP="0092221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86F38">
        <w:rPr>
          <w:rFonts w:ascii="Arial" w:eastAsia="Times New Roman" w:hAnsi="Arial" w:cs="Arial"/>
          <w:color w:val="000000"/>
        </w:rPr>
        <w:t xml:space="preserve">Career One Stop </w:t>
      </w:r>
      <w:hyperlink r:id="rId17" w:history="1">
        <w:r w:rsidRPr="00186F38">
          <w:rPr>
            <w:rStyle w:val="Hyperlink"/>
            <w:rFonts w:ascii="Arial" w:eastAsia="Times New Roman" w:hAnsi="Arial" w:cs="Arial"/>
          </w:rPr>
          <w:t>https://www.careeronestop.org/ExploreCareers/Learn/career-clusters.aspx</w:t>
        </w:r>
      </w:hyperlink>
      <w:r w:rsidRPr="00186F38">
        <w:rPr>
          <w:rFonts w:ascii="Arial" w:eastAsia="Times New Roman" w:hAnsi="Arial" w:cs="Arial"/>
          <w:color w:val="000000"/>
        </w:rPr>
        <w:t xml:space="preserve"> </w:t>
      </w:r>
    </w:p>
    <w:p w14:paraId="643AE36A" w14:textId="77777777" w:rsidR="00314CDF" w:rsidRPr="00186F38" w:rsidRDefault="00314CDF" w:rsidP="00186F38">
      <w:pPr>
        <w:spacing w:after="0" w:line="240" w:lineRule="auto"/>
        <w:rPr>
          <w:rFonts w:ascii="Arial" w:hAnsi="Arial" w:cs="Arial"/>
        </w:rPr>
      </w:pPr>
    </w:p>
    <w:sectPr w:rsidR="00314CDF" w:rsidRPr="00186F38" w:rsidSect="00186F38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E953" w14:textId="77777777" w:rsidR="00071B6E" w:rsidRDefault="00071B6E" w:rsidP="002824FA">
      <w:pPr>
        <w:spacing w:after="0" w:line="240" w:lineRule="auto"/>
      </w:pPr>
      <w:r>
        <w:separator/>
      </w:r>
    </w:p>
  </w:endnote>
  <w:endnote w:type="continuationSeparator" w:id="0">
    <w:p w14:paraId="09D1F475" w14:textId="77777777" w:rsidR="00071B6E" w:rsidRDefault="00071B6E" w:rsidP="0028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775D" w14:textId="77777777" w:rsidR="00071B6E" w:rsidRDefault="00071B6E" w:rsidP="002824FA">
      <w:pPr>
        <w:spacing w:after="0" w:line="240" w:lineRule="auto"/>
      </w:pPr>
      <w:r>
        <w:separator/>
      </w:r>
    </w:p>
  </w:footnote>
  <w:footnote w:type="continuationSeparator" w:id="0">
    <w:p w14:paraId="7D0C577A" w14:textId="77777777" w:rsidR="00071B6E" w:rsidRDefault="00071B6E" w:rsidP="0028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199F" w14:textId="677193C6" w:rsidR="002824FA" w:rsidRDefault="002824FA">
    <w:pPr>
      <w:pStyle w:val="Header"/>
    </w:pPr>
    <w:r>
      <w:rPr>
        <w:noProof/>
      </w:rPr>
      <w:drawing>
        <wp:inline distT="0" distB="0" distL="0" distR="0" wp14:anchorId="13475AC8" wp14:editId="12ABCA0C">
          <wp:extent cx="6929438" cy="1225283"/>
          <wp:effectExtent l="0" t="0" r="5080" b="0"/>
          <wp:docPr id="1" name="Picture 1" descr="C:\Users\klaven\AppData\Local\Microsoft\Windows\INetCache\Content.MSO\BF5F49C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aven\AppData\Local\Microsoft\Windows\INetCache\Content.MSO\BF5F49C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507" cy="1238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ranklin Gothic Book" w:hAnsi="Franklin Gothic Book"/>
        <w:color w:val="30302F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73E76"/>
    <w:multiLevelType w:val="hybridMultilevel"/>
    <w:tmpl w:val="E93AF2BE"/>
    <w:lvl w:ilvl="0" w:tplc="1A0A5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CC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CE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6C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A6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47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48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C7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8B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6147BB"/>
    <w:multiLevelType w:val="hybridMultilevel"/>
    <w:tmpl w:val="3C52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76D19"/>
    <w:multiLevelType w:val="multilevel"/>
    <w:tmpl w:val="E3A4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636394">
    <w:abstractNumId w:val="2"/>
  </w:num>
  <w:num w:numId="2" w16cid:durableId="2014798533">
    <w:abstractNumId w:val="1"/>
  </w:num>
  <w:num w:numId="3" w16cid:durableId="169333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8E"/>
    <w:rsid w:val="00035F07"/>
    <w:rsid w:val="00042BAE"/>
    <w:rsid w:val="00043DC2"/>
    <w:rsid w:val="00071B6E"/>
    <w:rsid w:val="000D0408"/>
    <w:rsid w:val="000E1568"/>
    <w:rsid w:val="000E4F8D"/>
    <w:rsid w:val="000E7FD2"/>
    <w:rsid w:val="001135B4"/>
    <w:rsid w:val="00117592"/>
    <w:rsid w:val="001739CC"/>
    <w:rsid w:val="00186F38"/>
    <w:rsid w:val="00193E12"/>
    <w:rsid w:val="001A10E3"/>
    <w:rsid w:val="001D2393"/>
    <w:rsid w:val="001E0EAF"/>
    <w:rsid w:val="0023177B"/>
    <w:rsid w:val="00266CB0"/>
    <w:rsid w:val="002824FA"/>
    <w:rsid w:val="002B3C4A"/>
    <w:rsid w:val="002B4255"/>
    <w:rsid w:val="00314CDF"/>
    <w:rsid w:val="00357694"/>
    <w:rsid w:val="00370FDF"/>
    <w:rsid w:val="003A0947"/>
    <w:rsid w:val="0048025F"/>
    <w:rsid w:val="0048627E"/>
    <w:rsid w:val="004A7053"/>
    <w:rsid w:val="004C2703"/>
    <w:rsid w:val="00511AC2"/>
    <w:rsid w:val="0055588E"/>
    <w:rsid w:val="005605FB"/>
    <w:rsid w:val="005839D7"/>
    <w:rsid w:val="00594864"/>
    <w:rsid w:val="005E66A7"/>
    <w:rsid w:val="006137FB"/>
    <w:rsid w:val="00635654"/>
    <w:rsid w:val="00651646"/>
    <w:rsid w:val="006B60C7"/>
    <w:rsid w:val="006D74CD"/>
    <w:rsid w:val="006F611A"/>
    <w:rsid w:val="00715621"/>
    <w:rsid w:val="0072391C"/>
    <w:rsid w:val="00766983"/>
    <w:rsid w:val="007B397F"/>
    <w:rsid w:val="007F5715"/>
    <w:rsid w:val="00825CEA"/>
    <w:rsid w:val="00853F15"/>
    <w:rsid w:val="00866E9A"/>
    <w:rsid w:val="008674F8"/>
    <w:rsid w:val="008E7D3A"/>
    <w:rsid w:val="008F2939"/>
    <w:rsid w:val="009023B7"/>
    <w:rsid w:val="0092221F"/>
    <w:rsid w:val="00982DD2"/>
    <w:rsid w:val="009B70FC"/>
    <w:rsid w:val="009F3311"/>
    <w:rsid w:val="00A347DF"/>
    <w:rsid w:val="00AA24BF"/>
    <w:rsid w:val="00B30CE4"/>
    <w:rsid w:val="00B4774D"/>
    <w:rsid w:val="00B5556B"/>
    <w:rsid w:val="00B928CE"/>
    <w:rsid w:val="00B97C92"/>
    <w:rsid w:val="00BA5106"/>
    <w:rsid w:val="00BB1992"/>
    <w:rsid w:val="00C32C91"/>
    <w:rsid w:val="00C55BC9"/>
    <w:rsid w:val="00C73818"/>
    <w:rsid w:val="00C73A71"/>
    <w:rsid w:val="00CD4549"/>
    <w:rsid w:val="00D1743E"/>
    <w:rsid w:val="00D20F4B"/>
    <w:rsid w:val="00D2267D"/>
    <w:rsid w:val="00D3143E"/>
    <w:rsid w:val="00D86CAA"/>
    <w:rsid w:val="00DB506C"/>
    <w:rsid w:val="00DB6969"/>
    <w:rsid w:val="00DC48E2"/>
    <w:rsid w:val="00DD1177"/>
    <w:rsid w:val="00E158EE"/>
    <w:rsid w:val="00E16583"/>
    <w:rsid w:val="00E36704"/>
    <w:rsid w:val="00E41E1A"/>
    <w:rsid w:val="00E55086"/>
    <w:rsid w:val="00EB1936"/>
    <w:rsid w:val="00EC64C8"/>
    <w:rsid w:val="00F0116C"/>
    <w:rsid w:val="00F1142E"/>
    <w:rsid w:val="00F41895"/>
    <w:rsid w:val="00F85502"/>
    <w:rsid w:val="00FB218D"/>
    <w:rsid w:val="05453145"/>
    <w:rsid w:val="081FE1AB"/>
    <w:rsid w:val="315645F3"/>
    <w:rsid w:val="7365F374"/>
    <w:rsid w:val="7406A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FBD9"/>
  <w15:chartTrackingRefBased/>
  <w15:docId w15:val="{524B081B-7512-4421-91F1-58205334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5588E"/>
  </w:style>
  <w:style w:type="paragraph" w:styleId="NoSpacing">
    <w:name w:val="No Spacing"/>
    <w:uiPriority w:val="1"/>
    <w:qFormat/>
    <w:rsid w:val="00C32C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48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8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6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506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FA"/>
  </w:style>
  <w:style w:type="paragraph" w:styleId="Footer">
    <w:name w:val="footer"/>
    <w:basedOn w:val="Normal"/>
    <w:link w:val="FooterChar"/>
    <w:uiPriority w:val="99"/>
    <w:unhideWhenUsed/>
    <w:rsid w:val="00282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FA"/>
  </w:style>
  <w:style w:type="table" w:styleId="TableGrid">
    <w:name w:val="Table Grid"/>
    <w:basedOn w:val="TableNormal"/>
    <w:uiPriority w:val="39"/>
    <w:rsid w:val="000D0408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ls.gov/ooh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xtsteps.idaho.gov/browse-careers" TargetMode="External"/><Relationship Id="rId17" Type="http://schemas.openxmlformats.org/officeDocument/2006/relationships/hyperlink" Target="https://www.careeronestop.org/ExploreCareers/Learn/career-cluster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ls.gov/ooh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te.idaho.gov/Resource_Catalog/Program_Areas/Middle_School/TheIdahoMiddleSchoolCTEInitiative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nextsteps.idaho.gov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reeronestop.org/ExploreCareers/Learn/career-cluster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7998F8B62934591D2905ADBDDC226" ma:contentTypeVersion="6" ma:contentTypeDescription="Create a new document." ma:contentTypeScope="" ma:versionID="c79e9702fe32382840ab45e13727e22d">
  <xsd:schema xmlns:xsd="http://www.w3.org/2001/XMLSchema" xmlns:xs="http://www.w3.org/2001/XMLSchema" xmlns:p="http://schemas.microsoft.com/office/2006/metadata/properties" xmlns:ns2="e79566cd-f847-4411-bfa4-89aa038057a8" xmlns:ns3="031b28de-6f87-4eab-8d2f-5c442a493674" targetNamespace="http://schemas.microsoft.com/office/2006/metadata/properties" ma:root="true" ma:fieldsID="d6f4a928f68decfff3e524c94d58b9f3" ns2:_="" ns3:_="">
    <xsd:import namespace="e79566cd-f847-4411-bfa4-89aa038057a8"/>
    <xsd:import namespace="031b28de-6f87-4eab-8d2f-5c442a493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566cd-f847-4411-bfa4-89aa03805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28de-6f87-4eab-8d2f-5c442a493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BF0F5A-203B-4219-8274-80FBBDF96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33EC2-1B1D-4EED-A36C-394529F39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566cd-f847-4411-bfa4-89aa038057a8"/>
    <ds:schemaRef ds:uri="031b28de-6f87-4eab-8d2f-5c442a493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1E25D-1004-402D-BA0D-9F26F96C42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Heather</dc:creator>
  <cp:keywords/>
  <dc:description/>
  <cp:lastModifiedBy>Joan Cleary</cp:lastModifiedBy>
  <cp:revision>69</cp:revision>
  <dcterms:created xsi:type="dcterms:W3CDTF">2022-03-11T22:07:00Z</dcterms:created>
  <dcterms:modified xsi:type="dcterms:W3CDTF">2023-07-07T15:50:00Z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0x01010050C7998F8B62934591D2905ADBDDC226</vt:lpwstr>
  </property>
</Properties>
</file>